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37" w:rsidRPr="00950037" w:rsidRDefault="00950037" w:rsidP="00950037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0079C2"/>
          <w:sz w:val="30"/>
          <w:szCs w:val="30"/>
        </w:rPr>
      </w:pPr>
      <w:bookmarkStart w:id="0" w:name="_GoBack"/>
      <w:r w:rsidRPr="00950037">
        <w:rPr>
          <w:rFonts w:ascii="inherit" w:eastAsia="Times New Roman" w:hAnsi="inherit" w:cs="Helvetica"/>
          <w:b/>
          <w:bCs/>
          <w:color w:val="0079C2"/>
          <w:sz w:val="30"/>
          <w:szCs w:val="30"/>
          <w:bdr w:val="none" w:sz="0" w:space="0" w:color="auto" w:frame="1"/>
        </w:rPr>
        <w:t xml:space="preserve">2016 February ATD Dallas Chapter Meeting – Conifer </w:t>
      </w:r>
    </w:p>
    <w:bookmarkEnd w:id="0"/>
    <w:p w:rsidR="00950037" w:rsidRPr="00950037" w:rsidRDefault="00950037" w:rsidP="00950037">
      <w:pPr>
        <w:spacing w:after="480" w:line="480" w:lineRule="atLeast"/>
        <w:textAlignment w:val="baseline"/>
        <w:rPr>
          <w:rFonts w:ascii="Georgia" w:eastAsia="Times New Roman" w:hAnsi="Georgia" w:cs="Times New Roman"/>
          <w:color w:val="232629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232629"/>
          <w:sz w:val="27"/>
          <w:szCs w:val="27"/>
        </w:rPr>
        <w:drawing>
          <wp:inline distT="0" distB="0" distL="0" distR="0">
            <wp:extent cx="2126615" cy="850900"/>
            <wp:effectExtent l="0" t="0" r="6985" b="6350"/>
            <wp:docPr id="1" name="Picture 1" descr="https://media.licdn.com/mpr/mpr/shrinknp_400_400/AAEAAQAAAAAAAASGAAAAJDI3YmVjOGY3LTJhNDYtNDA1ZS1hNGYwLTdiY2FlNzJmNWE4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pr/mpr/shrinknp_400_400/AAEAAQAAAAAAAASGAAAAJDI3YmVjOGY3LTJhNDYtNDA1ZS1hNGYwLTdiY2FlNzJmNWE4N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37" w:rsidRPr="00950037" w:rsidRDefault="00950037" w:rsidP="00950037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232629"/>
          <w:sz w:val="27"/>
          <w:szCs w:val="27"/>
        </w:rPr>
      </w:pPr>
      <w:hyperlink r:id="rId6" w:tgtFrame="_blank" w:history="1">
        <w:r w:rsidRPr="00950037">
          <w:rPr>
            <w:rFonts w:ascii="inherit" w:eastAsia="Times New Roman" w:hAnsi="inherit" w:cs="Times New Roman"/>
            <w:color w:val="8C68CB"/>
            <w:sz w:val="27"/>
            <w:szCs w:val="27"/>
            <w:bdr w:val="none" w:sz="0" w:space="0" w:color="auto" w:frame="1"/>
          </w:rPr>
          <w:t>Conifer Health</w:t>
        </w:r>
      </w:hyperlink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 xml:space="preserve">’s </w:t>
      </w:r>
      <w:proofErr w:type="spellStart"/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>CHRO</w:t>
      </w:r>
      <w:proofErr w:type="spellEnd"/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 xml:space="preserve">, Cole Brown, shared insights into </w:t>
      </w:r>
      <w:proofErr w:type="gramStart"/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>Conifer’s organizational development strategy, and how we can create value</w:t>
      </w:r>
      <w:proofErr w:type="gramEnd"/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 xml:space="preserve">. She opened with a great question: “How many of you have been asked to create training for a specific need, and were told how it would be delivered, what the content would to be, etc.? Would you dream of going to finance and telling them how </w:t>
      </w:r>
      <w:proofErr w:type="gramStart"/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>they’re</w:t>
      </w:r>
      <w:proofErr w:type="gramEnd"/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 xml:space="preserve"> going to do their securities filings? You’re not an order taker.” I </w:t>
      </w:r>
      <w:proofErr w:type="gramStart"/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>couldn't</w:t>
      </w:r>
      <w:proofErr w:type="gramEnd"/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 xml:space="preserve"> agree more.</w:t>
      </w:r>
    </w:p>
    <w:p w:rsidR="00950037" w:rsidRDefault="00950037" w:rsidP="00950037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232629"/>
          <w:sz w:val="27"/>
          <w:szCs w:val="27"/>
        </w:rPr>
      </w:pPr>
    </w:p>
    <w:p w:rsidR="00950037" w:rsidRPr="00950037" w:rsidRDefault="00950037" w:rsidP="00950037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232629"/>
          <w:sz w:val="27"/>
          <w:szCs w:val="27"/>
        </w:rPr>
      </w:pPr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>Cole was very inspiring; she is an HR leader and Top 50 Influential Woman who has a seat at the strategy table and we can </w:t>
      </w:r>
      <w:r w:rsidRPr="00950037">
        <w:rPr>
          <w:rFonts w:ascii="inherit" w:eastAsia="Times New Roman" w:hAnsi="inherit" w:cs="Times New Roman"/>
          <w:i/>
          <w:iCs/>
          <w:color w:val="232629"/>
          <w:sz w:val="27"/>
          <w:szCs w:val="27"/>
          <w:bdr w:val="none" w:sz="0" w:space="0" w:color="auto" w:frame="1"/>
        </w:rPr>
        <w:t>all</w:t>
      </w:r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 xml:space="preserve"> learn from her. Conifer has grown to 17,000 employees in 7 years. </w:t>
      </w:r>
      <w:proofErr w:type="gramStart"/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>They acquire either</w:t>
      </w:r>
      <w:proofErr w:type="gramEnd"/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 xml:space="preserve"> companies, or groups of employees that become Conifer employees yet still work at the same job site. Imagine the culture challenges that come with that. Her “WHY” is in the right place – the goal is better health care, but </w:t>
      </w:r>
      <w:proofErr w:type="gramStart"/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>they’ll</w:t>
      </w:r>
      <w:proofErr w:type="gramEnd"/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 xml:space="preserve"> do it </w:t>
      </w:r>
      <w:r w:rsidRPr="00950037">
        <w:rPr>
          <w:rFonts w:ascii="inherit" w:eastAsia="Times New Roman" w:hAnsi="inherit" w:cs="Times New Roman"/>
          <w:b/>
          <w:bCs/>
          <w:color w:val="232629"/>
          <w:sz w:val="27"/>
          <w:szCs w:val="27"/>
          <w:bdr w:val="none" w:sz="0" w:space="0" w:color="auto" w:frame="1"/>
        </w:rPr>
        <w:t>together. </w:t>
      </w:r>
      <w:r w:rsidRPr="00950037">
        <w:rPr>
          <w:rFonts w:ascii="Georgia" w:eastAsia="Times New Roman" w:hAnsi="Georgia" w:cs="Times New Roman"/>
          <w:color w:val="232629"/>
          <w:sz w:val="27"/>
          <w:szCs w:val="27"/>
        </w:rPr>
        <w:t>That was a strong theme of Conifer’s: </w:t>
      </w:r>
      <w:r w:rsidRPr="00950037">
        <w:rPr>
          <w:rFonts w:ascii="inherit" w:eastAsia="Times New Roman" w:hAnsi="inherit" w:cs="Times New Roman"/>
          <w:b/>
          <w:bCs/>
          <w:color w:val="232629"/>
          <w:sz w:val="27"/>
          <w:szCs w:val="27"/>
          <w:bdr w:val="none" w:sz="0" w:space="0" w:color="auto" w:frame="1"/>
        </w:rPr>
        <w:t>Together We’re Better.</w:t>
      </w:r>
    </w:p>
    <w:p w:rsidR="00C16063" w:rsidRDefault="00C16063"/>
    <w:p w:rsidR="00950037" w:rsidRDefault="00950037">
      <w:hyperlink r:id="rId7" w:history="1">
        <w:r w:rsidRPr="00950037">
          <w:rPr>
            <w:rStyle w:val="Hyperlink"/>
          </w:rPr>
          <w:t>Read the rest of the story here</w:t>
        </w:r>
      </w:hyperlink>
      <w:r>
        <w:t xml:space="preserve">.  </w:t>
      </w:r>
    </w:p>
    <w:p w:rsidR="00950037" w:rsidRDefault="00950037"/>
    <w:p w:rsidR="00950037" w:rsidRDefault="00950037"/>
    <w:sectPr w:rsidR="00950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37"/>
    <w:rsid w:val="006B5CC6"/>
    <w:rsid w:val="00950037"/>
    <w:rsid w:val="00C1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0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JACustomTable1">
    <w:name w:val="SJA Custom Table 1"/>
    <w:basedOn w:val="TableNormal"/>
    <w:uiPriority w:val="99"/>
    <w:rsid w:val="006B5CC6"/>
    <w:pPr>
      <w:spacing w:after="0" w:line="240" w:lineRule="auto"/>
    </w:pPr>
    <w:rPr>
      <w:rFonts w:ascii="Myriad Pro" w:eastAsia="Calibri" w:hAnsi="Myriad Pro" w:cs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cPr>
        <w:shd w:val="clear" w:color="auto" w:fill="1F497D" w:themeFill="text2"/>
      </w:tcPr>
    </w:tblStylePr>
    <w:tblStylePr w:type="band1Horz">
      <w:tblPr/>
      <w:tcPr>
        <w:shd w:val="clear" w:color="auto" w:fill="C6D9F1" w:themeFill="tex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500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500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0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0037"/>
  </w:style>
  <w:style w:type="character" w:styleId="Emphasis">
    <w:name w:val="Emphasis"/>
    <w:basedOn w:val="DefaultParagraphFont"/>
    <w:uiPriority w:val="20"/>
    <w:qFormat/>
    <w:rsid w:val="009500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0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JACustomTable1">
    <w:name w:val="SJA Custom Table 1"/>
    <w:basedOn w:val="TableNormal"/>
    <w:uiPriority w:val="99"/>
    <w:rsid w:val="006B5CC6"/>
    <w:pPr>
      <w:spacing w:after="0" w:line="240" w:lineRule="auto"/>
    </w:pPr>
    <w:rPr>
      <w:rFonts w:ascii="Myriad Pro" w:eastAsia="Calibri" w:hAnsi="Myriad Pro" w:cs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cPr>
        <w:shd w:val="clear" w:color="auto" w:fill="1F497D" w:themeFill="text2"/>
      </w:tcPr>
    </w:tblStylePr>
    <w:tblStylePr w:type="band1Horz">
      <w:tblPr/>
      <w:tcPr>
        <w:shd w:val="clear" w:color="auto" w:fill="C6D9F1" w:themeFill="tex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500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500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0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0037"/>
  </w:style>
  <w:style w:type="character" w:styleId="Emphasis">
    <w:name w:val="Emphasis"/>
    <w:basedOn w:val="DefaultParagraphFont"/>
    <w:uiPriority w:val="20"/>
    <w:qFormat/>
    <w:rsid w:val="009500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pulse/6-reasons-attend-atd-dallas-chapter-meeting-next-weekplus-graham?trk=mp-author-ca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iferhealth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>EFH Corporate Services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 Allison</dc:creator>
  <cp:lastModifiedBy>Steff Allison</cp:lastModifiedBy>
  <cp:revision>1</cp:revision>
  <dcterms:created xsi:type="dcterms:W3CDTF">2016-03-25T16:20:00Z</dcterms:created>
  <dcterms:modified xsi:type="dcterms:W3CDTF">2016-03-25T16:23:00Z</dcterms:modified>
</cp:coreProperties>
</file>